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78C1" w14:textId="00261C66" w:rsidR="00D277E8" w:rsidRDefault="00D277E8" w:rsidP="00FC1CD9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Cs/>
          <w:kern w:val="0"/>
          <w:sz w:val="36"/>
          <w:szCs w:val="36"/>
          <w:lang w:eastAsia="zh-HK"/>
        </w:rPr>
      </w:pPr>
      <w:r w:rsidRPr="00D277E8">
        <w:rPr>
          <w:rFonts w:ascii="標楷體" w:eastAsia="標楷體" w:hAnsi="標楷體" w:cs="新細明體"/>
          <w:bCs/>
          <w:kern w:val="0"/>
          <w:sz w:val="36"/>
          <w:szCs w:val="36"/>
        </w:rPr>
        <w:t>桃園市</w:t>
      </w:r>
      <w:r w:rsidRPr="00D277E8">
        <w:rPr>
          <w:rFonts w:ascii="標楷體" w:eastAsia="標楷體" w:hAnsi="標楷體" w:cs="新細明體" w:hint="eastAsia"/>
          <w:bCs/>
          <w:kern w:val="0"/>
          <w:sz w:val="36"/>
          <w:szCs w:val="36"/>
          <w:lang w:eastAsia="zh-HK"/>
        </w:rPr>
        <w:t>推動</w:t>
      </w:r>
      <w:proofErr w:type="gramStart"/>
      <w:r w:rsidRPr="00D277E8">
        <w:rPr>
          <w:rFonts w:ascii="標楷體" w:eastAsia="標楷體" w:hAnsi="標楷體" w:cs="新細明體"/>
          <w:bCs/>
          <w:kern w:val="0"/>
          <w:sz w:val="36"/>
          <w:szCs w:val="36"/>
        </w:rPr>
        <w:t>臺</w:t>
      </w:r>
      <w:proofErr w:type="gramEnd"/>
      <w:r w:rsidRPr="00D277E8">
        <w:rPr>
          <w:rFonts w:ascii="標楷體" w:eastAsia="標楷體" w:hAnsi="標楷體" w:cs="新細明體"/>
          <w:bCs/>
          <w:kern w:val="0"/>
          <w:sz w:val="36"/>
          <w:szCs w:val="36"/>
        </w:rPr>
        <w:t>美生態學校</w:t>
      </w:r>
      <w:r w:rsidR="00FC1CD9">
        <w:rPr>
          <w:rFonts w:ascii="標楷體" w:eastAsia="標楷體" w:hAnsi="標楷體" w:cs="新細明體" w:hint="eastAsia"/>
          <w:bCs/>
          <w:kern w:val="0"/>
          <w:sz w:val="36"/>
          <w:szCs w:val="36"/>
          <w:lang w:eastAsia="zh-HK"/>
        </w:rPr>
        <w:t>績優</w:t>
      </w:r>
      <w:r w:rsidR="00EA177D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補助</w:t>
      </w:r>
      <w:r w:rsidR="000F0244">
        <w:rPr>
          <w:rFonts w:ascii="標楷體" w:eastAsia="標楷體" w:hAnsi="標楷體" w:cs="新細明體" w:hint="eastAsia"/>
          <w:bCs/>
          <w:kern w:val="0"/>
          <w:sz w:val="36"/>
          <w:szCs w:val="36"/>
          <w:lang w:eastAsia="zh-HK"/>
        </w:rPr>
        <w:t>計畫</w:t>
      </w:r>
    </w:p>
    <w:p w14:paraId="14D50354" w14:textId="3E9739C6" w:rsidR="00862609" w:rsidRPr="00862609" w:rsidRDefault="008E220A" w:rsidP="00862609">
      <w:pPr>
        <w:widowControl/>
        <w:spacing w:before="100" w:beforeAutospacing="1" w:after="100" w:afterAutospacing="1"/>
        <w:jc w:val="right"/>
        <w:outlineLvl w:val="1"/>
        <w:rPr>
          <w:rFonts w:ascii="標楷體" w:eastAsia="標楷體" w:hAnsi="標楷體" w:cs="新細明體"/>
          <w:bCs/>
          <w:kern w:val="0"/>
          <w:sz w:val="22"/>
        </w:rPr>
      </w:pPr>
      <w:proofErr w:type="gramStart"/>
      <w:r>
        <w:rPr>
          <w:rFonts w:ascii="標楷體" w:eastAsia="標楷體" w:hAnsi="標楷體" w:cs="新細明體" w:hint="eastAsia"/>
          <w:bCs/>
          <w:kern w:val="0"/>
          <w:sz w:val="22"/>
        </w:rPr>
        <w:t>府環綜字</w:t>
      </w:r>
      <w:proofErr w:type="gramEnd"/>
      <w:r>
        <w:rPr>
          <w:rFonts w:ascii="標楷體" w:eastAsia="標楷體" w:hAnsi="標楷體" w:cs="新細明體" w:hint="eastAsia"/>
          <w:bCs/>
          <w:kern w:val="0"/>
          <w:sz w:val="22"/>
        </w:rPr>
        <w:t>第</w:t>
      </w:r>
      <w:r w:rsidR="00F063AF">
        <w:rPr>
          <w:rFonts w:ascii="標楷體" w:eastAsia="標楷體" w:hAnsi="標楷體" w:cs="新細明體" w:hint="eastAsia"/>
          <w:bCs/>
          <w:kern w:val="0"/>
          <w:sz w:val="22"/>
        </w:rPr>
        <w:t>1150065233</w:t>
      </w:r>
      <w:r>
        <w:rPr>
          <w:rFonts w:ascii="標楷體" w:eastAsia="標楷體" w:hAnsi="標楷體" w:cs="新細明體" w:hint="eastAsia"/>
          <w:bCs/>
          <w:kern w:val="0"/>
          <w:sz w:val="22"/>
        </w:rPr>
        <w:t>號</w:t>
      </w:r>
    </w:p>
    <w:p w14:paraId="126A7422" w14:textId="77777777" w:rsidR="00D277E8" w:rsidRPr="00D277E8" w:rsidRDefault="00D277E8" w:rsidP="00CA3FB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</w:rPr>
      </w:pPr>
      <w:r w:rsidRPr="00D277E8">
        <w:rPr>
          <w:rFonts w:eastAsia="標楷體"/>
          <w:b/>
          <w:color w:val="auto"/>
          <w:sz w:val="28"/>
          <w:szCs w:val="28"/>
        </w:rPr>
        <w:t>一、目的</w:t>
      </w:r>
    </w:p>
    <w:p w14:paraId="18F6051C" w14:textId="200F2407" w:rsidR="00D277E8" w:rsidRPr="00D277E8" w:rsidRDefault="00D277E8" w:rsidP="00CA3FBA">
      <w:pPr>
        <w:pStyle w:val="Default"/>
        <w:snapToGrid w:val="0"/>
        <w:spacing w:line="360" w:lineRule="auto"/>
        <w:ind w:left="284" w:firstLine="561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D277E8">
        <w:rPr>
          <w:rFonts w:ascii="標楷體" w:eastAsia="標楷體" w:hAnsi="標楷體" w:cs="標楷體"/>
          <w:color w:val="auto"/>
          <w:sz w:val="28"/>
          <w:szCs w:val="28"/>
        </w:rPr>
        <w:t>為鼓勵本市各級學校持續推動</w:t>
      </w:r>
      <w:proofErr w:type="gramStart"/>
      <w:r w:rsidRPr="00D277E8">
        <w:rPr>
          <w:rFonts w:ascii="標楷體" w:eastAsia="標楷體" w:hAnsi="標楷體" w:cs="標楷體"/>
          <w:color w:val="auto"/>
          <w:sz w:val="28"/>
          <w:szCs w:val="28"/>
        </w:rPr>
        <w:t>臺</w:t>
      </w:r>
      <w:proofErr w:type="gramEnd"/>
      <w:r w:rsidRPr="00D277E8">
        <w:rPr>
          <w:rFonts w:ascii="標楷體" w:eastAsia="標楷體" w:hAnsi="標楷體" w:cs="標楷體"/>
          <w:color w:val="auto"/>
          <w:sz w:val="28"/>
          <w:szCs w:val="28"/>
        </w:rPr>
        <w:t>美生態學校（Eco-Schools），深化校園永續發展行動，落實環境教育理念，特訂定本</w:t>
      </w:r>
      <w:r w:rsidR="00EB15AA">
        <w:rPr>
          <w:rFonts w:ascii="標楷體" w:eastAsia="標楷體" w:hAnsi="標楷體" w:cs="標楷體" w:hint="eastAsia"/>
          <w:color w:val="auto"/>
          <w:sz w:val="28"/>
          <w:szCs w:val="28"/>
        </w:rPr>
        <w:t>計畫</w:t>
      </w:r>
      <w:r w:rsidRPr="00D277E8">
        <w:rPr>
          <w:rFonts w:ascii="標楷體" w:eastAsia="標楷體" w:hAnsi="標楷體" w:cs="標楷體"/>
          <w:color w:val="auto"/>
          <w:sz w:val="28"/>
          <w:szCs w:val="28"/>
        </w:rPr>
        <w:t>。</w:t>
      </w:r>
    </w:p>
    <w:p w14:paraId="312EC4F6" w14:textId="77777777" w:rsidR="000F1FC1" w:rsidRPr="000F1FC1" w:rsidRDefault="00D277E8" w:rsidP="00CA3FB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  <w:lang w:eastAsia="zh-HK"/>
        </w:rPr>
      </w:pPr>
      <w:r w:rsidRPr="00D277E8">
        <w:rPr>
          <w:rFonts w:eastAsia="標楷體"/>
          <w:b/>
          <w:color w:val="auto"/>
          <w:sz w:val="28"/>
          <w:szCs w:val="28"/>
          <w:lang w:eastAsia="zh-HK"/>
        </w:rPr>
        <w:t>二、</w:t>
      </w:r>
      <w:r w:rsidR="000F0244" w:rsidRPr="000F1FC1">
        <w:rPr>
          <w:rFonts w:eastAsia="標楷體"/>
          <w:b/>
          <w:color w:val="auto"/>
          <w:sz w:val="28"/>
          <w:szCs w:val="28"/>
          <w:lang w:eastAsia="zh-HK"/>
        </w:rPr>
        <w:t>主辦機關：</w:t>
      </w:r>
    </w:p>
    <w:p w14:paraId="6A46D746" w14:textId="77777777" w:rsidR="000F0244" w:rsidRDefault="000F0244" w:rsidP="000F1FC1">
      <w:pPr>
        <w:pStyle w:val="Default"/>
        <w:snapToGrid w:val="0"/>
        <w:spacing w:line="360" w:lineRule="auto"/>
        <w:ind w:left="284" w:firstLine="561"/>
        <w:jc w:val="both"/>
        <w:rPr>
          <w:rFonts w:eastAsia="標楷體"/>
          <w:b/>
          <w:color w:val="auto"/>
          <w:sz w:val="28"/>
          <w:szCs w:val="28"/>
        </w:rPr>
      </w:pPr>
      <w:r w:rsidRPr="00E23D87">
        <w:rPr>
          <w:rFonts w:eastAsia="標楷體"/>
          <w:sz w:val="28"/>
          <w:szCs w:val="28"/>
          <w:lang w:eastAsia="zh-HK"/>
        </w:rPr>
        <w:t>桃園市政府</w:t>
      </w:r>
      <w:r w:rsidRPr="000F1FC1">
        <w:rPr>
          <w:rFonts w:ascii="標楷體" w:eastAsia="標楷體" w:hAnsi="標楷體" w:cs="新細明體"/>
          <w:sz w:val="28"/>
          <w:szCs w:val="28"/>
        </w:rPr>
        <w:t>環境保護</w:t>
      </w:r>
      <w:r w:rsidRPr="00E23D87">
        <w:rPr>
          <w:rFonts w:eastAsia="標楷體"/>
          <w:sz w:val="28"/>
          <w:szCs w:val="28"/>
        </w:rPr>
        <w:t>局</w:t>
      </w:r>
      <w:r w:rsidRPr="00E23D87">
        <w:rPr>
          <w:rFonts w:eastAsia="標楷體"/>
          <w:sz w:val="28"/>
          <w:szCs w:val="28"/>
        </w:rPr>
        <w:t>(</w:t>
      </w:r>
      <w:r w:rsidRPr="00E23D87">
        <w:rPr>
          <w:rFonts w:eastAsia="標楷體"/>
          <w:sz w:val="28"/>
          <w:szCs w:val="28"/>
        </w:rPr>
        <w:t>以下簡稱本局</w:t>
      </w:r>
      <w:r w:rsidRPr="00E23D87">
        <w:rPr>
          <w:rFonts w:eastAsia="標楷體"/>
          <w:sz w:val="28"/>
          <w:szCs w:val="28"/>
        </w:rPr>
        <w:t>)</w:t>
      </w:r>
    </w:p>
    <w:p w14:paraId="3ABD8454" w14:textId="77777777" w:rsidR="00D277E8" w:rsidRPr="007D7FE2" w:rsidRDefault="000F0244" w:rsidP="00CA3FB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  <w:lang w:eastAsia="zh-HK"/>
        </w:rPr>
      </w:pPr>
      <w:r w:rsidRPr="007D7FE2">
        <w:rPr>
          <w:rFonts w:eastAsia="標楷體" w:hint="eastAsia"/>
          <w:b/>
          <w:color w:val="auto"/>
          <w:sz w:val="28"/>
          <w:szCs w:val="28"/>
          <w:lang w:eastAsia="zh-HK"/>
        </w:rPr>
        <w:t>三、</w:t>
      </w:r>
      <w:r w:rsidRPr="000F1FC1">
        <w:rPr>
          <w:rFonts w:eastAsia="標楷體"/>
          <w:b/>
          <w:color w:val="auto"/>
          <w:sz w:val="28"/>
          <w:szCs w:val="28"/>
          <w:lang w:eastAsia="zh-HK"/>
        </w:rPr>
        <w:t>獎勵對象</w:t>
      </w:r>
    </w:p>
    <w:p w14:paraId="138A5393" w14:textId="77777777" w:rsidR="00D277E8" w:rsidRPr="00D277E8" w:rsidRDefault="00D277E8" w:rsidP="00CA3FBA">
      <w:pPr>
        <w:pStyle w:val="Default"/>
        <w:snapToGrid w:val="0"/>
        <w:spacing w:line="360" w:lineRule="auto"/>
        <w:ind w:left="284" w:firstLine="561"/>
        <w:jc w:val="both"/>
        <w:rPr>
          <w:rFonts w:ascii="標楷體" w:eastAsia="標楷體" w:hAnsi="標楷體" w:cs="新細明體"/>
          <w:sz w:val="28"/>
          <w:szCs w:val="28"/>
        </w:rPr>
      </w:pPr>
      <w:r w:rsidRPr="00D277E8">
        <w:rPr>
          <w:rFonts w:ascii="標楷體" w:eastAsia="標楷體" w:hAnsi="標楷體" w:cs="新細明體"/>
          <w:sz w:val="28"/>
          <w:szCs w:val="28"/>
        </w:rPr>
        <w:t>本市通過</w:t>
      </w:r>
      <w:proofErr w:type="gramStart"/>
      <w:r w:rsidRPr="00D277E8">
        <w:rPr>
          <w:rFonts w:ascii="標楷體" w:eastAsia="標楷體" w:hAnsi="標楷體" w:cs="新細明體"/>
          <w:sz w:val="28"/>
          <w:szCs w:val="28"/>
        </w:rPr>
        <w:t>臺</w:t>
      </w:r>
      <w:proofErr w:type="gramEnd"/>
      <w:r w:rsidRPr="00D277E8">
        <w:rPr>
          <w:rFonts w:ascii="標楷體" w:eastAsia="標楷體" w:hAnsi="標楷體" w:cs="新細明體"/>
          <w:sz w:val="28"/>
          <w:szCs w:val="28"/>
        </w:rPr>
        <w:t>美生態學校認證之各級公私立學校。</w:t>
      </w:r>
    </w:p>
    <w:p w14:paraId="02DCDFD2" w14:textId="4CE70DD6" w:rsidR="007C4C53" w:rsidRPr="0048636C" w:rsidRDefault="000F0244" w:rsidP="0048636C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  <w:lang w:eastAsia="zh-HK"/>
        </w:rPr>
        <w:t>四</w:t>
      </w:r>
      <w:r w:rsidR="007B55FF">
        <w:rPr>
          <w:rFonts w:eastAsia="標楷體"/>
          <w:b/>
          <w:color w:val="auto"/>
          <w:sz w:val="28"/>
          <w:szCs w:val="28"/>
        </w:rPr>
        <w:t>、</w:t>
      </w:r>
      <w:r w:rsidR="007B55FF">
        <w:rPr>
          <w:rFonts w:eastAsia="標楷體" w:hint="eastAsia"/>
          <w:b/>
          <w:color w:val="auto"/>
          <w:sz w:val="28"/>
          <w:szCs w:val="28"/>
          <w:lang w:eastAsia="zh-HK"/>
        </w:rPr>
        <w:t>申請</w:t>
      </w:r>
      <w:r w:rsidR="00D277E8" w:rsidRPr="00D277E8">
        <w:rPr>
          <w:rFonts w:eastAsia="標楷體"/>
          <w:b/>
          <w:color w:val="auto"/>
          <w:sz w:val="28"/>
          <w:szCs w:val="28"/>
        </w:rPr>
        <w:t>方式及期程</w:t>
      </w:r>
    </w:p>
    <w:p w14:paraId="36D46757" w14:textId="30D6BAF5" w:rsidR="00D277E8" w:rsidRDefault="009B6C1F" w:rsidP="009B6C1F">
      <w:pPr>
        <w:pStyle w:val="Default"/>
        <w:snapToGrid w:val="0"/>
        <w:spacing w:line="360" w:lineRule="auto"/>
        <w:ind w:left="284" w:firstLine="561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</w:rPr>
        <w:t>學校</w:t>
      </w:r>
      <w:r w:rsidR="002056E8">
        <w:rPr>
          <w:rFonts w:ascii="標楷體" w:eastAsia="標楷體" w:hAnsi="標楷體" w:cs="新細明體" w:hint="eastAsia"/>
          <w:color w:val="auto"/>
          <w:sz w:val="28"/>
          <w:szCs w:val="28"/>
        </w:rPr>
        <w:t>取得</w:t>
      </w:r>
      <w:r w:rsidR="002056E8" w:rsidRPr="009B6C1F">
        <w:rPr>
          <w:rFonts w:ascii="標楷體" w:eastAsia="標楷體" w:hAnsi="標楷體" w:cs="新細明體" w:hint="eastAsia"/>
          <w:color w:val="auto"/>
          <w:sz w:val="28"/>
          <w:szCs w:val="28"/>
        </w:rPr>
        <w:t>認證</w:t>
      </w:r>
      <w:r w:rsidR="0048636C" w:rsidRPr="009B6C1F">
        <w:rPr>
          <w:rFonts w:ascii="標楷體" w:eastAsia="標楷體" w:hAnsi="標楷體" w:cs="新細明體" w:hint="eastAsia"/>
          <w:color w:val="auto"/>
          <w:sz w:val="28"/>
          <w:szCs w:val="28"/>
        </w:rPr>
        <w:t>證書</w:t>
      </w:r>
      <w:r w:rsidR="002056E8">
        <w:rPr>
          <w:rFonts w:ascii="標楷體" w:eastAsia="標楷體" w:hAnsi="標楷體" w:cs="新細明體" w:hint="eastAsia"/>
          <w:color w:val="auto"/>
          <w:sz w:val="28"/>
          <w:szCs w:val="28"/>
        </w:rPr>
        <w:t>之日起</w:t>
      </w:r>
      <w:r>
        <w:rPr>
          <w:rFonts w:ascii="標楷體" w:eastAsia="標楷體" w:hAnsi="標楷體" w:cs="新細明體" w:hint="eastAsia"/>
          <w:color w:val="auto"/>
          <w:sz w:val="28"/>
          <w:szCs w:val="28"/>
        </w:rPr>
        <w:t>三</w:t>
      </w:r>
      <w:r w:rsidR="002056E8">
        <w:rPr>
          <w:rFonts w:ascii="標楷體" w:eastAsia="標楷體" w:hAnsi="標楷體" w:cs="新細明體" w:hint="eastAsia"/>
          <w:color w:val="auto"/>
          <w:sz w:val="28"/>
          <w:szCs w:val="28"/>
        </w:rPr>
        <w:t>個月內</w:t>
      </w:r>
      <w:r w:rsidR="009428F3" w:rsidRPr="009428F3">
        <w:rPr>
          <w:rFonts w:ascii="標楷體" w:eastAsia="標楷體" w:hAnsi="標楷體" w:cs="新細明體" w:hint="eastAsia"/>
          <w:color w:val="auto"/>
          <w:sz w:val="28"/>
          <w:szCs w:val="28"/>
        </w:rPr>
        <w:t>，</w:t>
      </w:r>
      <w:r w:rsidR="009428F3" w:rsidRPr="002056E8">
        <w:rPr>
          <w:rFonts w:ascii="標楷體" w:eastAsia="標楷體" w:hAnsi="標楷體" w:cs="新細明體"/>
          <w:color w:val="auto"/>
          <w:sz w:val="28"/>
          <w:szCs w:val="28"/>
        </w:rPr>
        <w:t>以公文方式</w:t>
      </w:r>
      <w:r>
        <w:rPr>
          <w:rFonts w:ascii="標楷體" w:eastAsia="標楷體" w:hAnsi="標楷體" w:cs="新細明體" w:hint="eastAsia"/>
          <w:color w:val="auto"/>
          <w:sz w:val="28"/>
          <w:szCs w:val="28"/>
        </w:rPr>
        <w:t>檢具</w:t>
      </w:r>
      <w:proofErr w:type="gramStart"/>
      <w:r w:rsidRPr="0053415F"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臺</w:t>
      </w:r>
      <w:proofErr w:type="gramEnd"/>
      <w:r w:rsidRPr="0053415F"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美生態學校認證</w:t>
      </w:r>
      <w:proofErr w:type="gramStart"/>
      <w:r w:rsidRPr="0053415F"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證</w:t>
      </w:r>
      <w:proofErr w:type="gramEnd"/>
      <w:r w:rsidRPr="0053415F">
        <w:rPr>
          <w:rFonts w:ascii="標楷體" w:eastAsia="標楷體" w:hAnsi="標楷體" w:cs="新細明體"/>
          <w:b/>
          <w:bCs/>
          <w:color w:val="auto"/>
          <w:sz w:val="28"/>
          <w:szCs w:val="28"/>
        </w:rPr>
        <w:t>書影本</w:t>
      </w:r>
      <w:r>
        <w:rPr>
          <w:rFonts w:ascii="標楷體" w:eastAsia="標楷體" w:hAnsi="標楷體" w:cs="新細明體" w:hint="eastAsia"/>
          <w:color w:val="auto"/>
          <w:sz w:val="28"/>
          <w:szCs w:val="28"/>
        </w:rPr>
        <w:t>及</w:t>
      </w:r>
      <w:r w:rsidR="0085257C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請領</w:t>
      </w:r>
      <w:r w:rsidR="00E934EB" w:rsidRPr="008F61E9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補助金及團體</w:t>
      </w:r>
      <w:r w:rsidR="0085257C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獎金之領據</w:t>
      </w:r>
      <w:r w:rsidRPr="0053415F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正本</w:t>
      </w:r>
      <w:r w:rsidR="002056E8">
        <w:rPr>
          <w:rFonts w:ascii="標楷體" w:eastAsia="標楷體" w:hAnsi="標楷體" w:cs="新細明體" w:hint="eastAsia"/>
          <w:color w:val="auto"/>
          <w:sz w:val="28"/>
          <w:szCs w:val="28"/>
        </w:rPr>
        <w:t>向本局提出</w:t>
      </w:r>
      <w:r w:rsidR="009428F3" w:rsidRPr="002056E8">
        <w:rPr>
          <w:rFonts w:ascii="標楷體" w:eastAsia="標楷體" w:hAnsi="標楷體" w:cs="新細明體"/>
          <w:color w:val="auto"/>
          <w:sz w:val="28"/>
          <w:szCs w:val="28"/>
        </w:rPr>
        <w:t>申請</w:t>
      </w:r>
      <w:r>
        <w:rPr>
          <w:rFonts w:ascii="標楷體" w:eastAsia="標楷體" w:hAnsi="標楷體" w:cs="新細明體" w:hint="eastAsia"/>
          <w:color w:val="auto"/>
          <w:sz w:val="28"/>
          <w:szCs w:val="28"/>
        </w:rPr>
        <w:t>。</w:t>
      </w:r>
    </w:p>
    <w:p w14:paraId="3FFCD264" w14:textId="4C4C9CA2" w:rsidR="003A0119" w:rsidRDefault="000F1FC1" w:rsidP="007852F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  <w:lang w:eastAsia="zh-HK"/>
        </w:rPr>
        <w:t>五</w:t>
      </w:r>
      <w:r w:rsidR="00D277E8" w:rsidRPr="00D277E8">
        <w:rPr>
          <w:rFonts w:eastAsia="標楷體"/>
          <w:b/>
          <w:color w:val="auto"/>
          <w:sz w:val="28"/>
          <w:szCs w:val="28"/>
        </w:rPr>
        <w:t>、</w:t>
      </w:r>
      <w:r w:rsidR="003A0119">
        <w:rPr>
          <w:rFonts w:eastAsia="標楷體" w:hint="eastAsia"/>
          <w:b/>
          <w:color w:val="auto"/>
          <w:sz w:val="28"/>
          <w:szCs w:val="28"/>
        </w:rPr>
        <w:t>審查</w:t>
      </w:r>
      <w:r w:rsidR="0004097C">
        <w:rPr>
          <w:rFonts w:eastAsia="標楷體" w:hint="eastAsia"/>
          <w:b/>
          <w:color w:val="auto"/>
          <w:sz w:val="28"/>
          <w:szCs w:val="28"/>
        </w:rPr>
        <w:t>程序</w:t>
      </w:r>
    </w:p>
    <w:p w14:paraId="30C7A4CF" w14:textId="429BA8B7" w:rsidR="0004097C" w:rsidRDefault="0004097C" w:rsidP="0004097C">
      <w:pPr>
        <w:pStyle w:val="Default"/>
        <w:snapToGrid w:val="0"/>
        <w:spacing w:line="360" w:lineRule="auto"/>
        <w:ind w:left="284" w:firstLine="561"/>
        <w:jc w:val="both"/>
        <w:rPr>
          <w:rFonts w:eastAsia="標楷體"/>
          <w:b/>
          <w:color w:val="auto"/>
          <w:sz w:val="28"/>
          <w:szCs w:val="28"/>
        </w:rPr>
      </w:pPr>
      <w:r w:rsidRPr="00F31FB9">
        <w:rPr>
          <w:rFonts w:ascii="標楷體" w:eastAsia="標楷體" w:hAnsi="標楷體" w:cs="新細明體" w:hint="eastAsia"/>
          <w:sz w:val="28"/>
          <w:szCs w:val="28"/>
        </w:rPr>
        <w:t>由</w:t>
      </w:r>
      <w:r w:rsidRPr="00F31FB9">
        <w:rPr>
          <w:rFonts w:ascii="標楷體" w:eastAsia="標楷體" w:hAnsi="標楷體" w:cs="新細明體"/>
          <w:sz w:val="28"/>
          <w:szCs w:val="28"/>
        </w:rPr>
        <w:t>本局</w:t>
      </w:r>
      <w:r w:rsidR="007852FA">
        <w:rPr>
          <w:rFonts w:ascii="標楷體" w:eastAsia="標楷體" w:hAnsi="標楷體" w:cs="新細明體" w:hint="eastAsia"/>
          <w:sz w:val="28"/>
          <w:szCs w:val="28"/>
        </w:rPr>
        <w:t>組成審查小組</w:t>
      </w:r>
      <w:r w:rsidRPr="00F31FB9">
        <w:rPr>
          <w:rFonts w:ascii="標楷體" w:eastAsia="標楷體" w:hAnsi="標楷體" w:cs="新細明體"/>
          <w:sz w:val="28"/>
          <w:szCs w:val="28"/>
        </w:rPr>
        <w:t>進行書面審查，凡符合</w:t>
      </w:r>
      <w:r w:rsidRPr="00F31FB9">
        <w:rPr>
          <w:rFonts w:ascii="標楷體" w:eastAsia="標楷體" w:hAnsi="標楷體" w:cs="新細明體" w:hint="eastAsia"/>
          <w:sz w:val="28"/>
          <w:szCs w:val="28"/>
        </w:rPr>
        <w:t>條件之申請案</w:t>
      </w:r>
      <w:r w:rsidRPr="00F31FB9">
        <w:rPr>
          <w:rFonts w:ascii="標楷體" w:eastAsia="標楷體" w:hAnsi="標楷體" w:cs="新細明體"/>
          <w:sz w:val="28"/>
          <w:szCs w:val="28"/>
        </w:rPr>
        <w:t>，</w:t>
      </w:r>
      <w:proofErr w:type="gramStart"/>
      <w:r w:rsidRPr="00F31FB9">
        <w:rPr>
          <w:rFonts w:ascii="標楷體" w:eastAsia="標楷體" w:hAnsi="標楷體" w:cs="新細明體"/>
          <w:sz w:val="28"/>
          <w:szCs w:val="28"/>
        </w:rPr>
        <w:t>依送</w:t>
      </w:r>
      <w:r w:rsidRPr="00F31FB9">
        <w:rPr>
          <w:rFonts w:ascii="標楷體" w:eastAsia="標楷體" w:hAnsi="標楷體" w:cs="新細明體" w:hint="eastAsia"/>
          <w:sz w:val="28"/>
          <w:szCs w:val="28"/>
        </w:rPr>
        <w:t>件</w:t>
      </w:r>
      <w:proofErr w:type="gramEnd"/>
      <w:r w:rsidRPr="00F31FB9">
        <w:rPr>
          <w:rFonts w:ascii="標楷體" w:eastAsia="標楷體" w:hAnsi="標楷體" w:cs="新細明體" w:hint="eastAsia"/>
          <w:sz w:val="28"/>
          <w:szCs w:val="28"/>
        </w:rPr>
        <w:t>並補正完成之</w:t>
      </w:r>
      <w:r w:rsidRPr="00F31FB9">
        <w:rPr>
          <w:rFonts w:ascii="標楷體" w:eastAsia="標楷體" w:hAnsi="標楷體" w:cs="新細明體"/>
          <w:sz w:val="28"/>
          <w:szCs w:val="28"/>
        </w:rPr>
        <w:t>先後順序</w:t>
      </w:r>
      <w:r w:rsidR="00FF602F">
        <w:rPr>
          <w:rFonts w:ascii="標楷體" w:eastAsia="標楷體" w:hAnsi="標楷體" w:cs="新細明體" w:hint="eastAsia"/>
          <w:sz w:val="28"/>
          <w:szCs w:val="28"/>
        </w:rPr>
        <w:t>予以核發第六點獎勵項目內容</w:t>
      </w:r>
      <w:r>
        <w:rPr>
          <w:rFonts w:ascii="標楷體" w:eastAsia="標楷體" w:hAnsi="標楷體" w:cs="新細明體" w:hint="eastAsia"/>
          <w:color w:val="auto"/>
          <w:sz w:val="28"/>
          <w:szCs w:val="28"/>
        </w:rPr>
        <w:t>。</w:t>
      </w:r>
    </w:p>
    <w:p w14:paraId="7E721AD4" w14:textId="7946267E" w:rsidR="00D277E8" w:rsidRPr="008F61E9" w:rsidRDefault="003A0119" w:rsidP="00CA3FB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</w:rPr>
        <w:t>六、</w:t>
      </w:r>
      <w:r w:rsidR="00FC1CD9">
        <w:rPr>
          <w:rFonts w:eastAsia="標楷體" w:hint="eastAsia"/>
          <w:b/>
          <w:color w:val="auto"/>
          <w:sz w:val="28"/>
          <w:szCs w:val="28"/>
        </w:rPr>
        <w:t>獎</w:t>
      </w:r>
      <w:r w:rsidR="00FC1CD9" w:rsidRPr="008F61E9">
        <w:rPr>
          <w:rFonts w:eastAsia="標楷體" w:hint="eastAsia"/>
          <w:b/>
          <w:color w:val="auto"/>
          <w:sz w:val="28"/>
          <w:szCs w:val="28"/>
        </w:rPr>
        <w:t>勵</w:t>
      </w:r>
      <w:r w:rsidR="007B55FF" w:rsidRPr="008F61E9">
        <w:rPr>
          <w:rFonts w:eastAsia="標楷體" w:hint="eastAsia"/>
          <w:b/>
          <w:color w:val="auto"/>
          <w:sz w:val="28"/>
          <w:szCs w:val="28"/>
          <w:lang w:eastAsia="zh-HK"/>
        </w:rPr>
        <w:t>項目</w:t>
      </w:r>
    </w:p>
    <w:p w14:paraId="7A7C2B87" w14:textId="54F61AC7" w:rsidR="00FC1CD9" w:rsidRPr="008F61E9" w:rsidRDefault="001E3157" w:rsidP="00FC1CD9">
      <w:pPr>
        <w:pStyle w:val="Default"/>
        <w:numPr>
          <w:ilvl w:val="0"/>
          <w:numId w:val="4"/>
        </w:numPr>
        <w:snapToGrid w:val="0"/>
        <w:spacing w:line="360" w:lineRule="auto"/>
        <w:ind w:left="1361" w:hanging="879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補助金：</w:t>
      </w:r>
    </w:p>
    <w:p w14:paraId="4E0298D8" w14:textId="61F7297C" w:rsidR="00D277E8" w:rsidRPr="00CA3FBA" w:rsidRDefault="00D277E8" w:rsidP="007B55FF">
      <w:pPr>
        <w:pStyle w:val="Default"/>
        <w:numPr>
          <w:ilvl w:val="0"/>
          <w:numId w:val="10"/>
        </w:numPr>
        <w:snapToGrid w:val="0"/>
        <w:spacing w:line="360" w:lineRule="auto"/>
        <w:ind w:left="2013" w:hanging="879"/>
        <w:jc w:val="both"/>
        <w:rPr>
          <w:rFonts w:ascii="標楷體" w:eastAsia="標楷體" w:hAnsi="標楷體" w:cs="新細明體"/>
          <w:sz w:val="28"/>
          <w:szCs w:val="28"/>
        </w:rPr>
      </w:pPr>
      <w:r w:rsidRPr="00D277E8">
        <w:rPr>
          <w:rFonts w:ascii="標楷體" w:eastAsia="標楷體" w:hAnsi="標楷體" w:cs="新細明體"/>
          <w:sz w:val="28"/>
          <w:szCs w:val="28"/>
        </w:rPr>
        <w:t>銅牌</w:t>
      </w:r>
      <w:r w:rsidR="00CA3FBA" w:rsidRPr="00CA3FBA">
        <w:rPr>
          <w:rFonts w:ascii="標楷體" w:eastAsia="標楷體" w:hAnsi="標楷體" w:cs="新細明體" w:hint="eastAsia"/>
          <w:sz w:val="28"/>
          <w:szCs w:val="28"/>
          <w:lang w:eastAsia="zh-HK"/>
        </w:rPr>
        <w:t>：</w:t>
      </w:r>
      <w:r w:rsidR="00CA3FBA" w:rsidRPr="00D277E8">
        <w:rPr>
          <w:rFonts w:ascii="標楷體" w:eastAsia="標楷體" w:hAnsi="標楷體" w:cs="新細明體"/>
          <w:bCs/>
          <w:sz w:val="28"/>
          <w:szCs w:val="28"/>
        </w:rPr>
        <w:t>新臺幣</w:t>
      </w:r>
      <w:r w:rsidR="00CA3FBA" w:rsidRPr="00CA3FBA">
        <w:rPr>
          <w:rFonts w:ascii="標楷體" w:eastAsia="標楷體" w:hAnsi="標楷體" w:cs="新細明體"/>
          <w:bCs/>
          <w:sz w:val="28"/>
          <w:szCs w:val="28"/>
        </w:rPr>
        <w:t>1</w:t>
      </w:r>
      <w:r w:rsidR="009C0810">
        <w:rPr>
          <w:rFonts w:ascii="標楷體" w:eastAsia="標楷體" w:hAnsi="標楷體" w:cs="新細明體" w:hint="eastAsia"/>
          <w:bCs/>
          <w:sz w:val="28"/>
          <w:szCs w:val="28"/>
        </w:rPr>
        <w:t>萬</w:t>
      </w:r>
      <w:r w:rsidR="00CA3FBA" w:rsidRPr="00CA3FBA">
        <w:rPr>
          <w:rFonts w:ascii="標楷體" w:eastAsia="標楷體" w:hAnsi="標楷體" w:cs="新細明體" w:hint="eastAsia"/>
          <w:bCs/>
          <w:sz w:val="28"/>
          <w:szCs w:val="28"/>
          <w:lang w:eastAsia="zh-HK"/>
        </w:rPr>
        <w:t>元</w:t>
      </w:r>
    </w:p>
    <w:p w14:paraId="54AE79D3" w14:textId="009EA91D" w:rsidR="00D277E8" w:rsidRPr="00CA3FBA" w:rsidRDefault="00D277E8" w:rsidP="007B55FF">
      <w:pPr>
        <w:pStyle w:val="Default"/>
        <w:numPr>
          <w:ilvl w:val="0"/>
          <w:numId w:val="10"/>
        </w:numPr>
        <w:snapToGrid w:val="0"/>
        <w:spacing w:line="360" w:lineRule="auto"/>
        <w:ind w:left="2013" w:hanging="879"/>
        <w:jc w:val="both"/>
        <w:rPr>
          <w:rFonts w:ascii="標楷體" w:eastAsia="標楷體" w:hAnsi="標楷體" w:cs="新細明體"/>
          <w:sz w:val="28"/>
          <w:szCs w:val="28"/>
        </w:rPr>
      </w:pPr>
      <w:r w:rsidRPr="00D277E8">
        <w:rPr>
          <w:rFonts w:ascii="標楷體" w:eastAsia="標楷體" w:hAnsi="標楷體" w:cs="新細明體"/>
          <w:sz w:val="28"/>
          <w:szCs w:val="28"/>
        </w:rPr>
        <w:t>銀牌</w:t>
      </w:r>
      <w:r w:rsidR="00CA3FBA" w:rsidRPr="00CA3FBA">
        <w:rPr>
          <w:rFonts w:ascii="標楷體" w:eastAsia="標楷體" w:hAnsi="標楷體" w:cs="新細明體" w:hint="eastAsia"/>
          <w:sz w:val="28"/>
          <w:szCs w:val="28"/>
          <w:lang w:eastAsia="zh-HK"/>
        </w:rPr>
        <w:t>：</w:t>
      </w:r>
      <w:r w:rsidR="00CA3FBA" w:rsidRPr="00D277E8">
        <w:rPr>
          <w:rFonts w:ascii="標楷體" w:eastAsia="標楷體" w:hAnsi="標楷體" w:cs="新細明體"/>
          <w:bCs/>
          <w:sz w:val="28"/>
          <w:szCs w:val="28"/>
        </w:rPr>
        <w:t>新臺幣</w:t>
      </w:r>
      <w:r w:rsidR="00CA3FBA" w:rsidRPr="00CA3FBA">
        <w:rPr>
          <w:rFonts w:ascii="標楷體" w:eastAsia="標楷體" w:hAnsi="標楷體" w:cs="新細明體"/>
          <w:bCs/>
          <w:sz w:val="28"/>
          <w:szCs w:val="28"/>
        </w:rPr>
        <w:t>3</w:t>
      </w:r>
      <w:r w:rsidR="009C0810">
        <w:rPr>
          <w:rFonts w:ascii="標楷體" w:eastAsia="標楷體" w:hAnsi="標楷體" w:cs="新細明體" w:hint="eastAsia"/>
          <w:bCs/>
          <w:sz w:val="28"/>
          <w:szCs w:val="28"/>
        </w:rPr>
        <w:t>萬</w:t>
      </w:r>
      <w:r w:rsidR="00CA3FBA" w:rsidRPr="00FC1CD9">
        <w:rPr>
          <w:rFonts w:ascii="標楷體" w:eastAsia="標楷體" w:hAnsi="標楷體" w:cs="新細明體" w:hint="eastAsia"/>
          <w:sz w:val="28"/>
          <w:szCs w:val="28"/>
        </w:rPr>
        <w:t>元</w:t>
      </w:r>
    </w:p>
    <w:p w14:paraId="448467F2" w14:textId="061B4D2F" w:rsidR="00D277E8" w:rsidRPr="008F61E9" w:rsidRDefault="00D277E8" w:rsidP="00F82D43">
      <w:pPr>
        <w:pStyle w:val="Default"/>
        <w:numPr>
          <w:ilvl w:val="0"/>
          <w:numId w:val="10"/>
        </w:numPr>
        <w:snapToGrid w:val="0"/>
        <w:spacing w:line="360" w:lineRule="auto"/>
        <w:ind w:left="2013" w:hanging="879"/>
        <w:jc w:val="both"/>
        <w:rPr>
          <w:rFonts w:ascii="標楷體" w:eastAsia="標楷體" w:hAnsi="標楷體" w:cs="新細明體"/>
          <w:strike/>
          <w:color w:val="auto"/>
          <w:sz w:val="28"/>
          <w:szCs w:val="28"/>
        </w:rPr>
      </w:pPr>
      <w:r w:rsidRPr="008F61E9">
        <w:rPr>
          <w:rFonts w:ascii="標楷體" w:eastAsia="標楷體" w:hAnsi="標楷體" w:cs="新細明體"/>
          <w:color w:val="auto"/>
          <w:sz w:val="28"/>
          <w:szCs w:val="28"/>
        </w:rPr>
        <w:t>綠旗</w:t>
      </w:r>
      <w:r w:rsidR="003E1FF6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(</w:t>
      </w:r>
      <w:proofErr w:type="gramStart"/>
      <w:r w:rsidR="003E1FF6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含</w:t>
      </w:r>
      <w:r w:rsidR="001E3157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再認證</w:t>
      </w:r>
      <w:proofErr w:type="gramEnd"/>
      <w:r w:rsidR="003E1FF6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)</w:t>
      </w:r>
      <w:r w:rsidR="00CA3FBA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：</w:t>
      </w:r>
      <w:r w:rsidR="00CA3FBA" w:rsidRPr="008F61E9">
        <w:rPr>
          <w:rFonts w:ascii="標楷體" w:eastAsia="標楷體" w:hAnsi="標楷體" w:cs="新細明體"/>
          <w:color w:val="auto"/>
          <w:sz w:val="28"/>
          <w:szCs w:val="28"/>
        </w:rPr>
        <w:t>新臺幣</w:t>
      </w:r>
      <w:r w:rsidR="00E934EB" w:rsidRPr="008F61E9">
        <w:rPr>
          <w:rFonts w:ascii="標楷體" w:eastAsia="標楷體" w:hAnsi="標楷體" w:cs="新細明體"/>
          <w:color w:val="auto"/>
          <w:sz w:val="28"/>
          <w:szCs w:val="28"/>
        </w:rPr>
        <w:t>5</w:t>
      </w:r>
      <w:r w:rsidR="009C0810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萬</w:t>
      </w:r>
      <w:r w:rsidR="00CA3FBA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元</w:t>
      </w:r>
    </w:p>
    <w:p w14:paraId="51BE9CC4" w14:textId="664E7C82" w:rsidR="00E934EB" w:rsidRPr="008F61E9" w:rsidRDefault="00E934EB" w:rsidP="00FC1CD9">
      <w:pPr>
        <w:pStyle w:val="Default"/>
        <w:numPr>
          <w:ilvl w:val="0"/>
          <w:numId w:val="4"/>
        </w:numPr>
        <w:snapToGrid w:val="0"/>
        <w:spacing w:line="360" w:lineRule="auto"/>
        <w:ind w:left="1361" w:hanging="879"/>
        <w:jc w:val="both"/>
        <w:rPr>
          <w:rFonts w:ascii="標楷體" w:eastAsia="標楷體" w:hAnsi="標楷體" w:cs="新細明體"/>
          <w:color w:val="auto"/>
          <w:sz w:val="28"/>
          <w:szCs w:val="28"/>
          <w:lang w:eastAsia="zh-HK"/>
        </w:rPr>
      </w:pPr>
      <w:r w:rsidRPr="008F61E9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取得綠旗</w:t>
      </w: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(含再認證</w:t>
      </w:r>
      <w:r w:rsidRPr="008F61E9">
        <w:rPr>
          <w:rFonts w:ascii="標楷體" w:eastAsia="標楷體" w:hAnsi="標楷體" w:cs="新細明體"/>
          <w:color w:val="auto"/>
          <w:sz w:val="28"/>
          <w:szCs w:val="28"/>
        </w:rPr>
        <w:t>)</w:t>
      </w: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之學校，另發給團體獎金5萬元。</w:t>
      </w:r>
    </w:p>
    <w:p w14:paraId="2CC12343" w14:textId="7512150D" w:rsidR="00FC1CD9" w:rsidRPr="00A5255B" w:rsidRDefault="00D732FC" w:rsidP="00FC1CD9">
      <w:pPr>
        <w:pStyle w:val="Default"/>
        <w:numPr>
          <w:ilvl w:val="0"/>
          <w:numId w:val="4"/>
        </w:numPr>
        <w:snapToGrid w:val="0"/>
        <w:spacing w:line="360" w:lineRule="auto"/>
        <w:ind w:left="1361" w:hanging="879"/>
        <w:jc w:val="both"/>
        <w:rPr>
          <w:rFonts w:ascii="標楷體" w:eastAsia="標楷體" w:hAnsi="標楷體" w:cs="新細明體"/>
          <w:color w:val="auto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獎勵措施</w:t>
      </w:r>
      <w:r w:rsidR="00FC1CD9" w:rsidRPr="00A5255B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：</w:t>
      </w:r>
    </w:p>
    <w:p w14:paraId="08728395" w14:textId="77777777" w:rsidR="00180735" w:rsidRDefault="00FC1CD9" w:rsidP="00FC1CD9">
      <w:pPr>
        <w:pStyle w:val="Default"/>
        <w:numPr>
          <w:ilvl w:val="0"/>
          <w:numId w:val="5"/>
        </w:numPr>
        <w:snapToGrid w:val="0"/>
        <w:spacing w:line="360" w:lineRule="auto"/>
        <w:ind w:left="1418" w:hanging="284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 w:rsidRPr="00A5255B">
        <w:rPr>
          <w:rFonts w:ascii="標楷體" w:eastAsia="標楷體" w:hAnsi="標楷體" w:cs="新細明體"/>
          <w:color w:val="auto"/>
          <w:sz w:val="28"/>
          <w:szCs w:val="28"/>
        </w:rPr>
        <w:t>校長、主要承辦教師或職員：</w:t>
      </w:r>
    </w:p>
    <w:tbl>
      <w:tblPr>
        <w:tblStyle w:val="a8"/>
        <w:tblW w:w="0" w:type="auto"/>
        <w:tblInd w:w="1418" w:type="dxa"/>
        <w:tblLook w:val="04A0" w:firstRow="1" w:lastRow="0" w:firstColumn="1" w:lastColumn="0" w:noHBand="0" w:noVBand="1"/>
      </w:tblPr>
      <w:tblGrid>
        <w:gridCol w:w="2419"/>
        <w:gridCol w:w="2367"/>
        <w:gridCol w:w="2318"/>
      </w:tblGrid>
      <w:tr w:rsidR="00887DEB" w14:paraId="494652DA" w14:textId="77777777" w:rsidTr="005D6914">
        <w:trPr>
          <w:trHeight w:val="567"/>
        </w:trPr>
        <w:tc>
          <w:tcPr>
            <w:tcW w:w="2419" w:type="dxa"/>
          </w:tcPr>
          <w:p w14:paraId="0A7A2A0E" w14:textId="77777777" w:rsidR="00887DEB" w:rsidRDefault="00887DEB" w:rsidP="005D6914">
            <w:pPr>
              <w:pStyle w:val="Default"/>
              <w:snapToGrid w:val="0"/>
              <w:jc w:val="both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BAC227F" w14:textId="2FD663E8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最高獎度</w:t>
            </w:r>
            <w:proofErr w:type="gramEnd"/>
          </w:p>
        </w:tc>
        <w:tc>
          <w:tcPr>
            <w:tcW w:w="2318" w:type="dxa"/>
            <w:vAlign w:val="center"/>
          </w:tcPr>
          <w:p w14:paraId="65B41995" w14:textId="6A374B6E" w:rsidR="00887DEB" w:rsidRDefault="005D6914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總獎度</w:t>
            </w:r>
            <w:proofErr w:type="gramEnd"/>
          </w:p>
        </w:tc>
      </w:tr>
      <w:tr w:rsidR="00887DEB" w14:paraId="4FD51D65" w14:textId="77777777" w:rsidTr="00D732FC">
        <w:trPr>
          <w:trHeight w:val="567"/>
        </w:trPr>
        <w:tc>
          <w:tcPr>
            <w:tcW w:w="2419" w:type="dxa"/>
            <w:vAlign w:val="center"/>
          </w:tcPr>
          <w:p w14:paraId="29E55A5A" w14:textId="30ADDA23" w:rsidR="00887DEB" w:rsidRDefault="00887DEB" w:rsidP="005D6914">
            <w:pPr>
              <w:pStyle w:val="Default"/>
              <w:snapToGrid w:val="0"/>
              <w:jc w:val="both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銅牌認證</w:t>
            </w:r>
          </w:p>
        </w:tc>
        <w:tc>
          <w:tcPr>
            <w:tcW w:w="2367" w:type="dxa"/>
            <w:vAlign w:val="center"/>
          </w:tcPr>
          <w:p w14:paraId="5EC7EA69" w14:textId="10F13F01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嘉獎1</w:t>
            </w:r>
            <w:r w:rsidR="00FE6707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2318" w:type="dxa"/>
            <w:vAlign w:val="center"/>
          </w:tcPr>
          <w:p w14:paraId="3678B56E" w14:textId="3B79ACFC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總獎度5點</w:t>
            </w:r>
            <w:proofErr w:type="gramEnd"/>
          </w:p>
        </w:tc>
      </w:tr>
      <w:tr w:rsidR="00887DEB" w14:paraId="48E26F88" w14:textId="77777777" w:rsidTr="00D732FC">
        <w:trPr>
          <w:trHeight w:val="567"/>
        </w:trPr>
        <w:tc>
          <w:tcPr>
            <w:tcW w:w="2419" w:type="dxa"/>
            <w:vAlign w:val="center"/>
          </w:tcPr>
          <w:p w14:paraId="3DD57CC4" w14:textId="1F5F4D76" w:rsidR="00887DEB" w:rsidRDefault="00887DEB" w:rsidP="005D6914">
            <w:pPr>
              <w:pStyle w:val="Default"/>
              <w:snapToGrid w:val="0"/>
              <w:jc w:val="both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銀牌認證</w:t>
            </w:r>
          </w:p>
        </w:tc>
        <w:tc>
          <w:tcPr>
            <w:tcW w:w="2367" w:type="dxa"/>
            <w:vAlign w:val="center"/>
          </w:tcPr>
          <w:p w14:paraId="42203336" w14:textId="0C14AE87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嘉獎2</w:t>
            </w:r>
            <w:r w:rsidR="00FE6707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2318" w:type="dxa"/>
            <w:vAlign w:val="center"/>
          </w:tcPr>
          <w:p w14:paraId="68596772" w14:textId="45EE1C62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總獎度10點</w:t>
            </w:r>
            <w:proofErr w:type="gramEnd"/>
          </w:p>
        </w:tc>
      </w:tr>
      <w:tr w:rsidR="00887DEB" w14:paraId="0E7F1190" w14:textId="77777777" w:rsidTr="00D732FC">
        <w:trPr>
          <w:trHeight w:val="567"/>
        </w:trPr>
        <w:tc>
          <w:tcPr>
            <w:tcW w:w="2419" w:type="dxa"/>
            <w:vAlign w:val="center"/>
          </w:tcPr>
          <w:p w14:paraId="31DD9C8F" w14:textId="595DE2D0" w:rsidR="00887DEB" w:rsidRDefault="00887DEB" w:rsidP="005D6914">
            <w:pPr>
              <w:pStyle w:val="Default"/>
              <w:snapToGrid w:val="0"/>
              <w:jc w:val="both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綠旗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HK"/>
              </w:rPr>
              <w:t>含</w:t>
            </w:r>
            <w:r w:rsidR="0085394E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HK"/>
              </w:rPr>
              <w:t>再認證</w:t>
            </w:r>
            <w:proofErr w:type="gramEnd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  <w:lang w:eastAsia="zh-HK"/>
              </w:rPr>
              <w:t>)</w:t>
            </w: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認證</w:t>
            </w:r>
          </w:p>
        </w:tc>
        <w:tc>
          <w:tcPr>
            <w:tcW w:w="2367" w:type="dxa"/>
            <w:vAlign w:val="center"/>
          </w:tcPr>
          <w:p w14:paraId="1DCBDFDC" w14:textId="6A659E47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r w:rsidRPr="00A5255B"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記功1</w:t>
            </w:r>
            <w:r w:rsidR="00FE6707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2318" w:type="dxa"/>
            <w:vAlign w:val="center"/>
          </w:tcPr>
          <w:p w14:paraId="3157C075" w14:textId="1F1265D6" w:rsidR="00887DEB" w:rsidRDefault="00887DEB" w:rsidP="005D6914">
            <w:pPr>
              <w:pStyle w:val="Default"/>
              <w:snapToGrid w:val="0"/>
              <w:jc w:val="center"/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總獎度</w:t>
            </w:r>
            <w:r w:rsidR="00E32A4A"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新細明體" w:hint="eastAsia"/>
                <w:color w:val="auto"/>
                <w:sz w:val="28"/>
                <w:szCs w:val="28"/>
              </w:rPr>
              <w:t>點</w:t>
            </w:r>
            <w:proofErr w:type="gramEnd"/>
          </w:p>
        </w:tc>
      </w:tr>
    </w:tbl>
    <w:p w14:paraId="472B8005" w14:textId="77777777" w:rsidR="00FC1CD9" w:rsidRPr="00A5255B" w:rsidRDefault="00FC1CD9" w:rsidP="00FC1CD9">
      <w:pPr>
        <w:pStyle w:val="Default"/>
        <w:numPr>
          <w:ilvl w:val="0"/>
          <w:numId w:val="5"/>
        </w:numPr>
        <w:snapToGrid w:val="0"/>
        <w:spacing w:line="360" w:lineRule="auto"/>
        <w:ind w:left="1418" w:hanging="284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 w:rsidRPr="00A5255B">
        <w:rPr>
          <w:rFonts w:ascii="標楷體" w:eastAsia="標楷體" w:hAnsi="標楷體" w:cs="新細明體"/>
          <w:color w:val="auto"/>
          <w:sz w:val="28"/>
          <w:szCs w:val="28"/>
        </w:rPr>
        <w:t>生態行動團隊學生、非主要承辦教師或職員：通過生態學校認證後，由學校自行頒發獎狀表揚</w:t>
      </w:r>
      <w:r w:rsidRPr="00A5255B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。</w:t>
      </w:r>
    </w:p>
    <w:p w14:paraId="6ADB130F" w14:textId="6B39FB4F" w:rsidR="00D277E8" w:rsidRPr="00D277E8" w:rsidRDefault="00732F3E" w:rsidP="00CA3FBA">
      <w:pPr>
        <w:pStyle w:val="Default"/>
        <w:snapToGrid w:val="0"/>
        <w:spacing w:line="360" w:lineRule="auto"/>
        <w:ind w:left="661" w:hanging="661"/>
        <w:rPr>
          <w:rFonts w:eastAsia="標楷體"/>
          <w:b/>
          <w:color w:val="auto"/>
          <w:sz w:val="28"/>
          <w:szCs w:val="28"/>
        </w:rPr>
      </w:pPr>
      <w:r>
        <w:rPr>
          <w:rFonts w:eastAsia="標楷體" w:hint="eastAsia"/>
          <w:b/>
          <w:color w:val="auto"/>
          <w:sz w:val="28"/>
          <w:szCs w:val="28"/>
          <w:lang w:eastAsia="zh-HK"/>
        </w:rPr>
        <w:t>七</w:t>
      </w:r>
      <w:r w:rsidR="00D277E8" w:rsidRPr="005E22F8">
        <w:rPr>
          <w:rFonts w:eastAsia="標楷體"/>
          <w:b/>
          <w:color w:val="auto"/>
          <w:sz w:val="28"/>
          <w:szCs w:val="28"/>
        </w:rPr>
        <w:t>、</w:t>
      </w:r>
      <w:r w:rsidR="00D277E8" w:rsidRPr="00D277E8">
        <w:rPr>
          <w:rFonts w:eastAsia="標楷體"/>
          <w:b/>
          <w:color w:val="auto"/>
          <w:sz w:val="28"/>
          <w:szCs w:val="28"/>
        </w:rPr>
        <w:t>其他</w:t>
      </w:r>
    </w:p>
    <w:p w14:paraId="71771F15" w14:textId="5126F24F" w:rsidR="009428F3" w:rsidRPr="008F61E9" w:rsidRDefault="00F37F1C" w:rsidP="000F1FC1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  <w:rPr>
          <w:rFonts w:ascii="標楷體" w:eastAsia="標楷體" w:hAnsi="標楷體" w:cs="新細明體"/>
          <w:color w:val="auto"/>
          <w:sz w:val="28"/>
          <w:szCs w:val="28"/>
        </w:rPr>
      </w:pPr>
      <w:r w:rsidRPr="008F61E9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本計畫自115年度起施行，凡於115年度（含）以後取得相關證書之學校，均得依本計畫第四條規定提出申請。</w:t>
      </w:r>
    </w:p>
    <w:p w14:paraId="01F0538E" w14:textId="45A3D686" w:rsidR="00B65C79" w:rsidRPr="008F61E9" w:rsidRDefault="00B65C79" w:rsidP="00CF0435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  <w:rPr>
          <w:color w:val="auto"/>
        </w:rPr>
      </w:pPr>
      <w:r w:rsidRPr="008F61E9">
        <w:rPr>
          <w:rFonts w:eastAsia="標楷體"/>
          <w:color w:val="auto"/>
          <w:sz w:val="28"/>
          <w:szCs w:val="28"/>
        </w:rPr>
        <w:t>本</w:t>
      </w:r>
      <w:r w:rsidR="00930261" w:rsidRPr="008F61E9">
        <w:rPr>
          <w:rFonts w:eastAsia="標楷體" w:hint="eastAsia"/>
          <w:color w:val="auto"/>
          <w:sz w:val="28"/>
          <w:szCs w:val="28"/>
        </w:rPr>
        <w:t>計畫</w:t>
      </w:r>
      <w:r w:rsidRPr="008F61E9">
        <w:rPr>
          <w:rFonts w:ascii="標楷體" w:eastAsia="標楷體" w:hAnsi="標楷體" w:cs="新細明體"/>
          <w:color w:val="auto"/>
          <w:sz w:val="28"/>
          <w:szCs w:val="28"/>
          <w:lang w:eastAsia="zh-HK"/>
        </w:rPr>
        <w:t>所需經費，</w:t>
      </w:r>
      <w:r w:rsidR="005670E5" w:rsidRPr="008F61E9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由桃園市政府環境保護局主管桃園市環境保護基金－桃園市環境教育基金－會費、捐助、補助、分攤、照護、救濟與交流活動費支應</w:t>
      </w:r>
      <w:r w:rsidRPr="008F61E9">
        <w:rPr>
          <w:rFonts w:ascii="標楷體" w:eastAsia="標楷體" w:hAnsi="標楷體" w:cs="新細明體" w:hint="eastAsia"/>
          <w:color w:val="auto"/>
          <w:sz w:val="28"/>
          <w:szCs w:val="28"/>
          <w:lang w:eastAsia="zh-HK"/>
        </w:rPr>
        <w:t>。</w:t>
      </w:r>
    </w:p>
    <w:p w14:paraId="00EA5A83" w14:textId="09F1FFCC" w:rsidR="00C10121" w:rsidRPr="008F61E9" w:rsidRDefault="00F557F2" w:rsidP="00C10121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  <w:rPr>
          <w:color w:val="auto"/>
        </w:rPr>
      </w:pP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補助金</w:t>
      </w:r>
      <w:r w:rsidR="00E934EB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用途</w:t>
      </w:r>
      <w:r w:rsidR="00CF0435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：學校及社會環境教育、災害防救、環境及資源管理、氣候變遷、自然保育、公害防治、文化保存及社區參與等與環境教育推廣相關</w:t>
      </w:r>
      <w:r w:rsidR="003B2215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事務</w:t>
      </w:r>
      <w:r w:rsidR="00732F3E">
        <w:rPr>
          <w:rFonts w:ascii="標楷體" w:eastAsia="標楷體" w:hAnsi="標楷體" w:cs="新細明體" w:hint="eastAsia"/>
          <w:color w:val="auto"/>
          <w:sz w:val="28"/>
          <w:szCs w:val="28"/>
        </w:rPr>
        <w:t>，</w:t>
      </w:r>
      <w:r w:rsidR="00954E12" w:rsidRPr="00B34F52">
        <w:rPr>
          <w:rFonts w:ascii="標楷體" w:eastAsia="標楷體" w:hAnsi="標楷體" w:cs="新細明體" w:hint="eastAsia"/>
          <w:b/>
          <w:bCs/>
          <w:color w:val="auto"/>
          <w:sz w:val="28"/>
          <w:szCs w:val="28"/>
        </w:rPr>
        <w:t>不得作為個人獎金使用</w:t>
      </w:r>
      <w:r w:rsidR="00732F3E" w:rsidRPr="00954E12">
        <w:rPr>
          <w:rFonts w:ascii="標楷體" w:eastAsia="標楷體" w:hAnsi="標楷體" w:cs="新細明體" w:hint="eastAsia"/>
          <w:color w:val="auto"/>
          <w:sz w:val="28"/>
          <w:szCs w:val="28"/>
        </w:rPr>
        <w:t>。</w:t>
      </w:r>
    </w:p>
    <w:p w14:paraId="387A5506" w14:textId="3976DE67" w:rsidR="00F82D43" w:rsidRPr="008F61E9" w:rsidRDefault="00601FBE" w:rsidP="00C10121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  <w:rPr>
          <w:color w:val="auto"/>
        </w:rPr>
      </w:pPr>
      <w:r w:rsidRPr="008F61E9">
        <w:rPr>
          <w:rFonts w:ascii="標楷體" w:eastAsia="標楷體" w:hAnsi="標楷體" w:cs="新細明體"/>
          <w:color w:val="auto"/>
          <w:sz w:val="28"/>
          <w:szCs w:val="28"/>
        </w:rPr>
        <w:t>綠旗</w:t>
      </w: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(</w:t>
      </w:r>
      <w:proofErr w:type="gramStart"/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含再認證</w:t>
      </w:r>
      <w:proofErr w:type="gramEnd"/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)</w:t>
      </w:r>
      <w:r w:rsidR="00E934EB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之團體獎金</w:t>
      </w:r>
      <w:r w:rsidR="00F82D43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，由學校依實際</w:t>
      </w:r>
      <w:r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參與情形及績效表現</w:t>
      </w:r>
      <w:r w:rsidR="00F82D43" w:rsidRPr="008F61E9">
        <w:rPr>
          <w:rFonts w:ascii="標楷體" w:eastAsia="標楷體" w:hAnsi="標楷體" w:cs="新細明體" w:hint="eastAsia"/>
          <w:color w:val="auto"/>
          <w:sz w:val="28"/>
          <w:szCs w:val="28"/>
        </w:rPr>
        <w:t>核發相關人員</w:t>
      </w:r>
      <w:r w:rsidR="00B80F80" w:rsidRPr="0030497D">
        <w:rPr>
          <w:rFonts w:ascii="標楷體" w:eastAsia="標楷體" w:hAnsi="標楷體" w:cs="新細明體" w:hint="eastAsia"/>
          <w:color w:val="auto"/>
          <w:sz w:val="28"/>
          <w:szCs w:val="28"/>
        </w:rPr>
        <w:t>；發給額度每人以新臺幣</w:t>
      </w:r>
      <w:r w:rsidR="009C0810" w:rsidRPr="0030497D">
        <w:rPr>
          <w:rFonts w:ascii="標楷體" w:eastAsia="標楷體" w:hAnsi="標楷體" w:cs="新細明體" w:hint="eastAsia"/>
          <w:color w:val="auto"/>
          <w:sz w:val="28"/>
          <w:szCs w:val="28"/>
        </w:rPr>
        <w:t>1</w:t>
      </w:r>
      <w:r w:rsidR="00B80F80" w:rsidRPr="0030497D">
        <w:rPr>
          <w:rFonts w:ascii="標楷體" w:eastAsia="標楷體" w:hAnsi="標楷體" w:cs="新細明體" w:hint="eastAsia"/>
          <w:color w:val="auto"/>
          <w:sz w:val="28"/>
          <w:szCs w:val="28"/>
        </w:rPr>
        <w:t>萬元為上限。</w:t>
      </w:r>
    </w:p>
    <w:p w14:paraId="0FE62F9A" w14:textId="33DB58CC" w:rsidR="00AF6D34" w:rsidRPr="008B43E7" w:rsidRDefault="00BA0EBA" w:rsidP="00C10121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</w:pPr>
      <w:r w:rsidRPr="008F61E9">
        <w:rPr>
          <w:rFonts w:eastAsia="標楷體" w:hint="eastAsia"/>
          <w:color w:val="auto"/>
          <w:sz w:val="28"/>
          <w:szCs w:val="28"/>
        </w:rPr>
        <w:t>本補助</w:t>
      </w:r>
      <w:proofErr w:type="gramStart"/>
      <w:r w:rsidRPr="008F61E9">
        <w:rPr>
          <w:rFonts w:eastAsia="標楷體" w:hint="eastAsia"/>
          <w:color w:val="auto"/>
          <w:sz w:val="28"/>
          <w:szCs w:val="28"/>
        </w:rPr>
        <w:t>採</w:t>
      </w:r>
      <w:proofErr w:type="gramEnd"/>
      <w:r w:rsidRPr="008F61E9">
        <w:rPr>
          <w:rFonts w:eastAsia="標楷體" w:hint="eastAsia"/>
          <w:color w:val="auto"/>
          <w:sz w:val="28"/>
          <w:szCs w:val="28"/>
        </w:rPr>
        <w:t>就地審計，憑證請申請學校</w:t>
      </w:r>
      <w:r w:rsidRPr="00C10121">
        <w:rPr>
          <w:rFonts w:eastAsia="標楷體" w:hint="eastAsia"/>
          <w:sz w:val="28"/>
          <w:szCs w:val="28"/>
        </w:rPr>
        <w:t>妥善保存，如有相關單位查核，受補助單位不得拒絕</w:t>
      </w:r>
      <w:r w:rsidRPr="00C10121">
        <w:rPr>
          <w:rFonts w:eastAsia="標楷體"/>
          <w:sz w:val="28"/>
          <w:szCs w:val="28"/>
        </w:rPr>
        <w:t>。</w:t>
      </w:r>
    </w:p>
    <w:p w14:paraId="7FFD002A" w14:textId="0C3ECBF0" w:rsidR="008B43E7" w:rsidRPr="001C5524" w:rsidRDefault="001C5524" w:rsidP="00C10121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  <w:rPr>
          <w:rFonts w:eastAsia="標楷體"/>
          <w:color w:val="auto"/>
          <w:sz w:val="28"/>
          <w:szCs w:val="28"/>
        </w:rPr>
      </w:pPr>
      <w:r w:rsidRPr="001C5524">
        <w:rPr>
          <w:rFonts w:eastAsia="標楷體" w:hint="eastAsia"/>
          <w:color w:val="auto"/>
          <w:sz w:val="28"/>
          <w:szCs w:val="28"/>
        </w:rPr>
        <w:t>獲得綠旗</w:t>
      </w:r>
      <w:r w:rsidRPr="001C5524">
        <w:rPr>
          <w:rFonts w:eastAsia="標楷體" w:hint="eastAsia"/>
          <w:color w:val="auto"/>
          <w:sz w:val="28"/>
          <w:szCs w:val="28"/>
        </w:rPr>
        <w:t>(</w:t>
      </w:r>
      <w:proofErr w:type="gramStart"/>
      <w:r w:rsidRPr="001C5524">
        <w:rPr>
          <w:rFonts w:eastAsia="標楷體" w:hint="eastAsia"/>
          <w:color w:val="auto"/>
          <w:sz w:val="28"/>
          <w:szCs w:val="28"/>
        </w:rPr>
        <w:t>含再認證</w:t>
      </w:r>
      <w:proofErr w:type="gramEnd"/>
      <w:r w:rsidRPr="001C5524">
        <w:rPr>
          <w:rFonts w:eastAsia="標楷體" w:hint="eastAsia"/>
          <w:color w:val="auto"/>
          <w:sz w:val="28"/>
          <w:szCs w:val="28"/>
        </w:rPr>
        <w:t>)</w:t>
      </w:r>
      <w:r w:rsidRPr="001C5524">
        <w:rPr>
          <w:rFonts w:eastAsia="標楷體" w:hint="eastAsia"/>
          <w:color w:val="auto"/>
          <w:sz w:val="28"/>
          <w:szCs w:val="28"/>
        </w:rPr>
        <w:t>之學校須配合出席公開表揚活動。</w:t>
      </w:r>
    </w:p>
    <w:p w14:paraId="01470AA1" w14:textId="30A91D0C" w:rsidR="00FE6FF9" w:rsidRPr="008B43E7" w:rsidRDefault="00D277E8" w:rsidP="008B43E7">
      <w:pPr>
        <w:pStyle w:val="Default"/>
        <w:numPr>
          <w:ilvl w:val="0"/>
          <w:numId w:val="9"/>
        </w:numPr>
        <w:snapToGrid w:val="0"/>
        <w:spacing w:line="360" w:lineRule="auto"/>
        <w:ind w:left="1361" w:hanging="879"/>
        <w:jc w:val="both"/>
      </w:pPr>
      <w:r w:rsidRPr="00B65C79">
        <w:rPr>
          <w:rFonts w:ascii="標楷體" w:eastAsia="標楷體" w:hAnsi="標楷體" w:cs="新細明體"/>
          <w:sz w:val="28"/>
          <w:szCs w:val="28"/>
        </w:rPr>
        <w:t>本</w:t>
      </w:r>
      <w:r w:rsidR="006A29B0">
        <w:rPr>
          <w:rFonts w:ascii="標楷體" w:eastAsia="標楷體" w:hAnsi="標楷體" w:cs="新細明體" w:hint="eastAsia"/>
          <w:sz w:val="28"/>
          <w:szCs w:val="28"/>
        </w:rPr>
        <w:t>計畫</w:t>
      </w:r>
      <w:r w:rsidRPr="00B65C79">
        <w:rPr>
          <w:rFonts w:ascii="標楷體" w:eastAsia="標楷體" w:hAnsi="標楷體" w:cs="新細明體"/>
          <w:sz w:val="28"/>
          <w:szCs w:val="28"/>
        </w:rPr>
        <w:t>如有未盡事宜，得依相關法令規定辦理，並由主管機關解釋之。</w:t>
      </w:r>
    </w:p>
    <w:p w14:paraId="2CC32558" w14:textId="2964FB20" w:rsidR="00FE6FF9" w:rsidRPr="0078251B" w:rsidRDefault="00FE6FF9" w:rsidP="00FE6FF9">
      <w:pPr>
        <w:pStyle w:val="Default"/>
        <w:snapToGrid w:val="0"/>
        <w:spacing w:line="360" w:lineRule="auto"/>
        <w:jc w:val="both"/>
      </w:pPr>
    </w:p>
    <w:sectPr w:rsidR="00FE6FF9" w:rsidRPr="007825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751A" w14:textId="77777777" w:rsidR="006F792B" w:rsidRDefault="006F792B" w:rsidP="005E22F8">
      <w:r>
        <w:separator/>
      </w:r>
    </w:p>
  </w:endnote>
  <w:endnote w:type="continuationSeparator" w:id="0">
    <w:p w14:paraId="5277237C" w14:textId="77777777" w:rsidR="006F792B" w:rsidRDefault="006F792B" w:rsidP="005E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2E4B" w14:textId="77777777" w:rsidR="006F792B" w:rsidRDefault="006F792B" w:rsidP="005E22F8">
      <w:r>
        <w:separator/>
      </w:r>
    </w:p>
  </w:footnote>
  <w:footnote w:type="continuationSeparator" w:id="0">
    <w:p w14:paraId="476565ED" w14:textId="77777777" w:rsidR="006F792B" w:rsidRDefault="006F792B" w:rsidP="005E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167"/>
    <w:multiLevelType w:val="hybridMultilevel"/>
    <w:tmpl w:val="2FEAAE26"/>
    <w:lvl w:ilvl="0" w:tplc="8ACACDF4">
      <w:start w:val="1"/>
      <w:numFmt w:val="decimal"/>
      <w:suff w:val="nothing"/>
      <w:lvlText w:val="%1."/>
      <w:lvlJc w:val="left"/>
      <w:pPr>
        <w:ind w:left="1472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9176BAB"/>
    <w:multiLevelType w:val="hybridMultilevel"/>
    <w:tmpl w:val="A5B8F39C"/>
    <w:lvl w:ilvl="0" w:tplc="AE10302E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BAE5278"/>
    <w:multiLevelType w:val="hybridMultilevel"/>
    <w:tmpl w:val="86226E1C"/>
    <w:lvl w:ilvl="0" w:tplc="FFFFFFFF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8C0403A"/>
    <w:multiLevelType w:val="hybridMultilevel"/>
    <w:tmpl w:val="E2D0E630"/>
    <w:lvl w:ilvl="0" w:tplc="3CDA0870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B652036"/>
    <w:multiLevelType w:val="hybridMultilevel"/>
    <w:tmpl w:val="FA729466"/>
    <w:lvl w:ilvl="0" w:tplc="8F04ED9A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208F3E90"/>
    <w:multiLevelType w:val="hybridMultilevel"/>
    <w:tmpl w:val="BC1E63CA"/>
    <w:lvl w:ilvl="0" w:tplc="AE10302E">
      <w:start w:val="1"/>
      <w:numFmt w:val="taiwaneseCountingThousand"/>
      <w:lvlText w:val="（%1）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23095C1A"/>
    <w:multiLevelType w:val="hybridMultilevel"/>
    <w:tmpl w:val="E2D0E630"/>
    <w:lvl w:ilvl="0" w:tplc="3CDA0870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43904A8"/>
    <w:multiLevelType w:val="hybridMultilevel"/>
    <w:tmpl w:val="86226E1C"/>
    <w:lvl w:ilvl="0" w:tplc="FFFFFFFF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0B61E7C"/>
    <w:multiLevelType w:val="hybridMultilevel"/>
    <w:tmpl w:val="A5B8F39C"/>
    <w:lvl w:ilvl="0" w:tplc="AE10302E">
      <w:start w:val="1"/>
      <w:numFmt w:val="taiwaneseCountingThousand"/>
      <w:lvlText w:val="（%1）"/>
      <w:lvlJc w:val="left"/>
      <w:pPr>
        <w:ind w:left="37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5164220F"/>
    <w:multiLevelType w:val="hybridMultilevel"/>
    <w:tmpl w:val="FA729466"/>
    <w:lvl w:ilvl="0" w:tplc="FFFFFFFF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59316B4C"/>
    <w:multiLevelType w:val="hybridMultilevel"/>
    <w:tmpl w:val="86226E1C"/>
    <w:lvl w:ilvl="0" w:tplc="CF6CE2C0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59A12DEE"/>
    <w:multiLevelType w:val="hybridMultilevel"/>
    <w:tmpl w:val="86226E1C"/>
    <w:lvl w:ilvl="0" w:tplc="FFFFFFFF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5F3F451A"/>
    <w:multiLevelType w:val="hybridMultilevel"/>
    <w:tmpl w:val="86226E1C"/>
    <w:lvl w:ilvl="0" w:tplc="CF6CE2C0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60B36FE0"/>
    <w:multiLevelType w:val="hybridMultilevel"/>
    <w:tmpl w:val="34540242"/>
    <w:lvl w:ilvl="0" w:tplc="0DCA5DCC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35035261">
    <w:abstractNumId w:val="5"/>
  </w:num>
  <w:num w:numId="2" w16cid:durableId="566303242">
    <w:abstractNumId w:val="4"/>
  </w:num>
  <w:num w:numId="3" w16cid:durableId="1013336122">
    <w:abstractNumId w:val="10"/>
  </w:num>
  <w:num w:numId="4" w16cid:durableId="1494250250">
    <w:abstractNumId w:val="8"/>
  </w:num>
  <w:num w:numId="5" w16cid:durableId="967735243">
    <w:abstractNumId w:val="12"/>
  </w:num>
  <w:num w:numId="6" w16cid:durableId="1752193235">
    <w:abstractNumId w:val="3"/>
  </w:num>
  <w:num w:numId="7" w16cid:durableId="1857233066">
    <w:abstractNumId w:val="6"/>
  </w:num>
  <w:num w:numId="8" w16cid:durableId="365713895">
    <w:abstractNumId w:val="1"/>
  </w:num>
  <w:num w:numId="9" w16cid:durableId="291837062">
    <w:abstractNumId w:val="13"/>
  </w:num>
  <w:num w:numId="10" w16cid:durableId="1096291290">
    <w:abstractNumId w:val="0"/>
  </w:num>
  <w:num w:numId="11" w16cid:durableId="5597008">
    <w:abstractNumId w:val="9"/>
  </w:num>
  <w:num w:numId="12" w16cid:durableId="14163870">
    <w:abstractNumId w:val="7"/>
  </w:num>
  <w:num w:numId="13" w16cid:durableId="2046709131">
    <w:abstractNumId w:val="11"/>
  </w:num>
  <w:num w:numId="14" w16cid:durableId="112985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7E8"/>
    <w:rsid w:val="00021318"/>
    <w:rsid w:val="00021454"/>
    <w:rsid w:val="000336B4"/>
    <w:rsid w:val="00034ACC"/>
    <w:rsid w:val="000364CF"/>
    <w:rsid w:val="0004097C"/>
    <w:rsid w:val="0008434C"/>
    <w:rsid w:val="000C0DE7"/>
    <w:rsid w:val="000C2980"/>
    <w:rsid w:val="000F0244"/>
    <w:rsid w:val="000F1FC1"/>
    <w:rsid w:val="00127287"/>
    <w:rsid w:val="00133776"/>
    <w:rsid w:val="00154500"/>
    <w:rsid w:val="00157038"/>
    <w:rsid w:val="00180735"/>
    <w:rsid w:val="001B469F"/>
    <w:rsid w:val="001C5524"/>
    <w:rsid w:val="001E3157"/>
    <w:rsid w:val="001E7FBA"/>
    <w:rsid w:val="002056E8"/>
    <w:rsid w:val="00232008"/>
    <w:rsid w:val="002365D0"/>
    <w:rsid w:val="00260E1B"/>
    <w:rsid w:val="002737A0"/>
    <w:rsid w:val="00281494"/>
    <w:rsid w:val="00282808"/>
    <w:rsid w:val="00294516"/>
    <w:rsid w:val="002E25CD"/>
    <w:rsid w:val="002F5674"/>
    <w:rsid w:val="0030497D"/>
    <w:rsid w:val="003300EF"/>
    <w:rsid w:val="0033083E"/>
    <w:rsid w:val="003510A8"/>
    <w:rsid w:val="00366C8F"/>
    <w:rsid w:val="00377DAA"/>
    <w:rsid w:val="00397DAF"/>
    <w:rsid w:val="003A0119"/>
    <w:rsid w:val="003B0FE8"/>
    <w:rsid w:val="003B2215"/>
    <w:rsid w:val="003D77CE"/>
    <w:rsid w:val="003E1FF6"/>
    <w:rsid w:val="00431325"/>
    <w:rsid w:val="0043512B"/>
    <w:rsid w:val="00447D32"/>
    <w:rsid w:val="004523A6"/>
    <w:rsid w:val="00456AFE"/>
    <w:rsid w:val="0048636C"/>
    <w:rsid w:val="004B614B"/>
    <w:rsid w:val="004C5785"/>
    <w:rsid w:val="004E077C"/>
    <w:rsid w:val="004F021D"/>
    <w:rsid w:val="0052505E"/>
    <w:rsid w:val="0053415F"/>
    <w:rsid w:val="00553D0D"/>
    <w:rsid w:val="005670E5"/>
    <w:rsid w:val="0057703B"/>
    <w:rsid w:val="00594B13"/>
    <w:rsid w:val="005A527C"/>
    <w:rsid w:val="005A68FA"/>
    <w:rsid w:val="005C6842"/>
    <w:rsid w:val="005D6914"/>
    <w:rsid w:val="005E22F8"/>
    <w:rsid w:val="00601FBE"/>
    <w:rsid w:val="006228A7"/>
    <w:rsid w:val="0064287A"/>
    <w:rsid w:val="00652A22"/>
    <w:rsid w:val="006576FE"/>
    <w:rsid w:val="00670A10"/>
    <w:rsid w:val="00674A08"/>
    <w:rsid w:val="006A29B0"/>
    <w:rsid w:val="006B0F58"/>
    <w:rsid w:val="006B4DFD"/>
    <w:rsid w:val="006C29F0"/>
    <w:rsid w:val="006F12BB"/>
    <w:rsid w:val="006F792B"/>
    <w:rsid w:val="00732F3E"/>
    <w:rsid w:val="0077044B"/>
    <w:rsid w:val="0077131F"/>
    <w:rsid w:val="007733E9"/>
    <w:rsid w:val="0078251B"/>
    <w:rsid w:val="007852FA"/>
    <w:rsid w:val="007977C0"/>
    <w:rsid w:val="00797B60"/>
    <w:rsid w:val="007A4214"/>
    <w:rsid w:val="007B55FF"/>
    <w:rsid w:val="007C0637"/>
    <w:rsid w:val="007C4C53"/>
    <w:rsid w:val="007D7FE2"/>
    <w:rsid w:val="007E72CE"/>
    <w:rsid w:val="00803C24"/>
    <w:rsid w:val="00803D43"/>
    <w:rsid w:val="00814695"/>
    <w:rsid w:val="00824024"/>
    <w:rsid w:val="0085257C"/>
    <w:rsid w:val="0085394E"/>
    <w:rsid w:val="00862609"/>
    <w:rsid w:val="00871519"/>
    <w:rsid w:val="00887DEB"/>
    <w:rsid w:val="008B2EA5"/>
    <w:rsid w:val="008B43E7"/>
    <w:rsid w:val="008C1F81"/>
    <w:rsid w:val="008E220A"/>
    <w:rsid w:val="008F61E9"/>
    <w:rsid w:val="00904BE0"/>
    <w:rsid w:val="00930261"/>
    <w:rsid w:val="0093200C"/>
    <w:rsid w:val="009428F3"/>
    <w:rsid w:val="00950E6B"/>
    <w:rsid w:val="00954205"/>
    <w:rsid w:val="00954E12"/>
    <w:rsid w:val="009569FE"/>
    <w:rsid w:val="00973E82"/>
    <w:rsid w:val="00991D17"/>
    <w:rsid w:val="009B6C1F"/>
    <w:rsid w:val="009C0810"/>
    <w:rsid w:val="009D75C7"/>
    <w:rsid w:val="009E1D8E"/>
    <w:rsid w:val="009F045D"/>
    <w:rsid w:val="00A12C2B"/>
    <w:rsid w:val="00A2598E"/>
    <w:rsid w:val="00A5255B"/>
    <w:rsid w:val="00A56235"/>
    <w:rsid w:val="00A61180"/>
    <w:rsid w:val="00A669A3"/>
    <w:rsid w:val="00A75678"/>
    <w:rsid w:val="00A83FA9"/>
    <w:rsid w:val="00A87114"/>
    <w:rsid w:val="00AA3358"/>
    <w:rsid w:val="00AB41CD"/>
    <w:rsid w:val="00AB41E2"/>
    <w:rsid w:val="00AC4F1A"/>
    <w:rsid w:val="00AC52C2"/>
    <w:rsid w:val="00AE281F"/>
    <w:rsid w:val="00AE3557"/>
    <w:rsid w:val="00AF6D34"/>
    <w:rsid w:val="00B32802"/>
    <w:rsid w:val="00B466AC"/>
    <w:rsid w:val="00B63BAB"/>
    <w:rsid w:val="00B65C79"/>
    <w:rsid w:val="00B70A17"/>
    <w:rsid w:val="00B77E51"/>
    <w:rsid w:val="00B80F80"/>
    <w:rsid w:val="00B90FB7"/>
    <w:rsid w:val="00B924C9"/>
    <w:rsid w:val="00BA0EBA"/>
    <w:rsid w:val="00BA6ADB"/>
    <w:rsid w:val="00BD198C"/>
    <w:rsid w:val="00BD6588"/>
    <w:rsid w:val="00BE2B5D"/>
    <w:rsid w:val="00C10121"/>
    <w:rsid w:val="00C41937"/>
    <w:rsid w:val="00C64DFE"/>
    <w:rsid w:val="00C8455E"/>
    <w:rsid w:val="00C85F6C"/>
    <w:rsid w:val="00CA3FBA"/>
    <w:rsid w:val="00CF0435"/>
    <w:rsid w:val="00CF10EB"/>
    <w:rsid w:val="00D054BA"/>
    <w:rsid w:val="00D277E8"/>
    <w:rsid w:val="00D325C8"/>
    <w:rsid w:val="00D413B4"/>
    <w:rsid w:val="00D658AA"/>
    <w:rsid w:val="00D730E1"/>
    <w:rsid w:val="00D732FC"/>
    <w:rsid w:val="00DE2686"/>
    <w:rsid w:val="00DE4705"/>
    <w:rsid w:val="00DE6BC7"/>
    <w:rsid w:val="00DF0A88"/>
    <w:rsid w:val="00E04A1A"/>
    <w:rsid w:val="00E22994"/>
    <w:rsid w:val="00E22FB0"/>
    <w:rsid w:val="00E263DE"/>
    <w:rsid w:val="00E32A4A"/>
    <w:rsid w:val="00E65082"/>
    <w:rsid w:val="00E87EFE"/>
    <w:rsid w:val="00E934EB"/>
    <w:rsid w:val="00EA177D"/>
    <w:rsid w:val="00EB15AA"/>
    <w:rsid w:val="00F063AF"/>
    <w:rsid w:val="00F14397"/>
    <w:rsid w:val="00F20466"/>
    <w:rsid w:val="00F23602"/>
    <w:rsid w:val="00F2609A"/>
    <w:rsid w:val="00F37F1C"/>
    <w:rsid w:val="00F557F2"/>
    <w:rsid w:val="00F820F4"/>
    <w:rsid w:val="00F82D43"/>
    <w:rsid w:val="00F833CE"/>
    <w:rsid w:val="00F9726C"/>
    <w:rsid w:val="00FC1CD9"/>
    <w:rsid w:val="00FD20D4"/>
    <w:rsid w:val="00FE3B8A"/>
    <w:rsid w:val="00FE6707"/>
    <w:rsid w:val="00FE6FF9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AD0F1"/>
  <w15:docId w15:val="{81E564C9-9F67-41AA-A10C-BB869721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277E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277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277E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D277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277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277E8"/>
    <w:rPr>
      <w:b/>
      <w:bCs/>
    </w:rPr>
  </w:style>
  <w:style w:type="paragraph" w:customStyle="1" w:styleId="Default">
    <w:name w:val="Default"/>
    <w:link w:val="Default0"/>
    <w:rsid w:val="00D277E8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Default0">
    <w:name w:val="Default 字元"/>
    <w:basedOn w:val="a0"/>
    <w:link w:val="Default"/>
    <w:rsid w:val="00D277E8"/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2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22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22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22F8"/>
    <w:rPr>
      <w:sz w:val="20"/>
      <w:szCs w:val="20"/>
    </w:rPr>
  </w:style>
  <w:style w:type="table" w:styleId="a8">
    <w:name w:val="Table Grid"/>
    <w:basedOn w:val="a1"/>
    <w:uiPriority w:val="59"/>
    <w:rsid w:val="0088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5670E5"/>
    <w:rPr>
      <w:rFonts w:ascii="Calibri" w:eastAsia="新細明體" w:hAnsi="Courier New" w:cs="Courier New"/>
      <w:szCs w:val="24"/>
      <w14:ligatures w14:val="standardContextual"/>
    </w:rPr>
  </w:style>
  <w:style w:type="character" w:customStyle="1" w:styleId="aa">
    <w:name w:val="純文字 字元"/>
    <w:basedOn w:val="a0"/>
    <w:link w:val="a9"/>
    <w:uiPriority w:val="99"/>
    <w:rsid w:val="005670E5"/>
    <w:rPr>
      <w:rFonts w:ascii="Calibri" w:eastAsia="新細明體" w:hAnsi="Courier New" w:cs="Courier New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dz005</dc:creator>
  <cp:lastModifiedBy>蔡沐恩</cp:lastModifiedBy>
  <cp:revision>79</cp:revision>
  <cp:lastPrinted>2026-02-25T01:06:00Z</cp:lastPrinted>
  <dcterms:created xsi:type="dcterms:W3CDTF">2026-01-29T08:34:00Z</dcterms:created>
  <dcterms:modified xsi:type="dcterms:W3CDTF">2026-03-31T06:19:00Z</dcterms:modified>
</cp:coreProperties>
</file>